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3864"/>
          <w:sz w:val="40"/>
          <w:szCs w:val="40"/>
        </w:rPr>
        <w:t xml:space="preserve">MAURIZIO CORO</w:t>
      </w:r>
    </w:p>
    <w:p>
      <w:pPr>
        <w:spacing w:after="200"/>
      </w:pPr>
      <w:r>
        <w:rPr>
          <w:color w:val="444444"/>
          <w:sz w:val="20"/>
          <w:szCs w:val="20"/>
        </w:rPr>
        <w:t xml:space="preserve">Milano, Italia   |   +39 329 361 3793   |   maurizio.coro@gmail.com   |   linkedin.com/in/mcoro</w:t>
      </w:r>
    </w:p>
    <w:p>
      <w:pPr>
        <w:pStyle w:val="Heading1"/>
        <w:pBdr>
          <w:bottom w:val="single" w:color="1F3864" w:sz="6" w:space="2"/>
        </w:pBdr>
        <w:spacing w:after="120" w:before="280"/>
      </w:pPr>
      <w:r>
        <w:rPr>
          <w:b/>
          <w:bCs/>
          <w:color w:val="1F3864"/>
          <w:sz w:val="24"/>
          <w:szCs w:val="24"/>
        </w:rPr>
        <w:t xml:space="preserve">PROFILO PROFESSIONALE</w:t>
      </w:r>
    </w:p>
    <w:p>
      <w:pPr>
        <w:spacing w:after="80"/>
      </w:pPr>
      <w:r>
        <w:rPr>
          <w:sz w:val="21"/>
          <w:szCs w:val="21"/>
        </w:rPr>
        <w:t xml:space="preserve">Professionista digitale con oltre 20 anni di esperienza in ambito IT e digital marketing. Attualmente Senior Field Engineer in Adobe Systems Italia, specializzato in Adobe Experience Platform, Analytics, Target, Adobe Journey Optimizer, Customer Journey Analytics e Real-Time CDP, con attività di mentorship interna e workshop tecnici rivolti a clienti enterprise. Possiede certificazioni Adobe multiple e costantemente aggiornate. Percorso pregresso come team leader, consulente digital marketing e formatore, con un portfolio clienti che include gruppi bancari, assicurativi, aviazione, gaming e lusso.</w:t>
      </w:r>
    </w:p>
    <w:p>
      <w:pPr>
        <w:pStyle w:val="Heading1"/>
        <w:pBdr>
          <w:bottom w:val="single" w:color="1F3864" w:sz="6" w:space="2"/>
        </w:pBdr>
        <w:spacing w:after="120" w:before="280"/>
      </w:pPr>
      <w:r>
        <w:rPr>
          <w:b/>
          <w:bCs/>
          <w:color w:val="1F3864"/>
          <w:sz w:val="24"/>
          <w:szCs w:val="24"/>
        </w:rPr>
        <w:t xml:space="preserve">ESPERIENZA PROFESSIONALE</w:t>
      </w:r>
    </w:p>
    <w:p>
      <w:pPr>
        <w:spacing w:after="40" w:before="200"/>
      </w:pPr>
      <w:r>
        <w:rPr>
          <w:b/>
          <w:bCs/>
          <w:sz w:val="22"/>
          <w:szCs w:val="22"/>
        </w:rPr>
        <w:t xml:space="preserve">2016 – Oggi  |  </w:t>
      </w:r>
      <w:r>
        <w:rPr>
          <w:b/>
          <w:bCs/>
          <w:sz w:val="22"/>
          <w:szCs w:val="22"/>
        </w:rPr>
        <w:t xml:space="preserve">Senior Field Engineer</w:t>
      </w:r>
      <w:r>
        <w:rPr>
          <w:i/>
          <w:iCs/>
          <w:color w:val="444444"/>
          <w:sz w:val="22"/>
          <w:szCs w:val="22"/>
        </w:rPr>
        <w:t xml:space="preserve">  —  Adobe Systems Italia S.r.l.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Adobe Experience Platform (AEP), Analytics, Target, Adobe Journey Optimizer (AJO)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Gestione di un portfolio di oltre 20 clienti enterprise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Attività di mentorship interna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Workshop e formazione tecnica rivolti direttamente ai clienti enterprise</w:t>
      </w:r>
    </w:p>
    <w:p>
      <w:pPr>
        <w:spacing w:after="40" w:before="200"/>
      </w:pPr>
      <w:r>
        <w:rPr>
          <w:b/>
          <w:bCs/>
          <w:sz w:val="22"/>
          <w:szCs w:val="22"/>
        </w:rPr>
        <w:t xml:space="preserve">2013 – 2016  |  </w:t>
      </w:r>
      <w:r>
        <w:rPr>
          <w:b/>
          <w:bCs/>
          <w:sz w:val="22"/>
          <w:szCs w:val="22"/>
        </w:rPr>
        <w:t xml:space="preserve">Senior Consultant, Digital Marketing Solutions &amp; Team Leader</w:t>
      </w:r>
      <w:r>
        <w:rPr>
          <w:i/>
          <w:iCs/>
          <w:color w:val="444444"/>
          <w:sz w:val="22"/>
          <w:szCs w:val="22"/>
        </w:rPr>
        <w:t xml:space="preserve">  —  Moveo S.r.l.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Adobe Experience Cloud: Analytics, Target, Campaign, AEP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Business Process Management: Appian</w:t>
      </w:r>
    </w:p>
    <w:p>
      <w:pPr>
        <w:spacing w:after="40" w:before="200"/>
      </w:pPr>
      <w:r>
        <w:rPr>
          <w:b/>
          <w:bCs/>
          <w:sz w:val="22"/>
          <w:szCs w:val="22"/>
        </w:rPr>
        <w:t xml:space="preserve">2005 – 2013  |  </w:t>
      </w:r>
      <w:r>
        <w:rPr>
          <w:b/>
          <w:bCs/>
          <w:sz w:val="22"/>
          <w:szCs w:val="22"/>
        </w:rPr>
        <w:t xml:space="preserve">Web Project Manager, SEO &amp; Online Communication, Web Marketing Specialist</w:t>
      </w:r>
      <w:r>
        <w:rPr>
          <w:i/>
          <w:iCs/>
          <w:color w:val="444444"/>
          <w:sz w:val="22"/>
          <w:szCs w:val="22"/>
        </w:rPr>
        <w:t xml:space="preserve">  —  Pioneer Global Asset Management S.p.A. (Gruppo UniCredit)</w:t>
      </w:r>
    </w:p>
    <w:p>
      <w:pPr>
        <w:spacing w:after="40" w:before="200"/>
      </w:pPr>
      <w:r>
        <w:rPr>
          <w:b/>
          <w:bCs/>
          <w:sz w:val="22"/>
          <w:szCs w:val="22"/>
        </w:rPr>
        <w:t xml:space="preserve">2004 – 2009  |  </w:t>
      </w:r>
      <w:r>
        <w:rPr>
          <w:b/>
          <w:bCs/>
          <w:sz w:val="22"/>
          <w:szCs w:val="22"/>
        </w:rPr>
        <w:t xml:space="preserve">Web Art Director &amp; Team Leader (reparto grafico), a tempo pieno — in parallelo ad attività freelance</w:t>
      </w:r>
      <w:r>
        <w:rPr>
          <w:i/>
          <w:iCs/>
          <w:color w:val="444444"/>
          <w:sz w:val="22"/>
          <w:szCs w:val="22"/>
        </w:rPr>
        <w:t xml:space="preserve">  —  Sanofi S.p.A.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Sanofi S.p.A., Milano: Web Art Director, Team Leader del reparto grafico, ruolo a tempo pieno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Attività freelance parallela come sviluppatore e designer web</w:t>
      </w:r>
    </w:p>
    <w:p>
      <w:pPr>
        <w:spacing w:after="40" w:before="200"/>
      </w:pPr>
      <w:r>
        <w:rPr>
          <w:b/>
          <w:bCs/>
          <w:sz w:val="22"/>
          <w:szCs w:val="22"/>
        </w:rPr>
        <w:t xml:space="preserve">2000 – 2004  |  </w:t>
      </w:r>
      <w:r>
        <w:rPr>
          <w:b/>
          <w:bCs/>
          <w:sz w:val="22"/>
          <w:szCs w:val="22"/>
        </w:rPr>
        <w:t xml:space="preserve">Esperienze precedenti</w:t>
      </w:r>
      <w:r>
        <w:rPr>
          <w:i/>
          <w:iCs/>
          <w:color w:val="444444"/>
          <w:sz w:val="22"/>
          <w:szCs w:val="22"/>
        </w:rPr>
        <w:t xml:space="preserve">  —  Genova e Milano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Ruoli di Team Leader, Web Designer e programmazione in diverse aziende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Incarichi di docenza e formazione professionale in ambito informatico, e ruoli tecnici in ambito sistemistico e amministrazione reti</w:t>
      </w:r>
    </w:p>
    <w:p>
      <w:pPr>
        <w:pStyle w:val="Heading1"/>
        <w:pBdr>
          <w:bottom w:val="single" w:color="1F3864" w:sz="6" w:space="2"/>
        </w:pBdr>
        <w:spacing w:after="120" w:before="280"/>
      </w:pPr>
      <w:r>
        <w:rPr>
          <w:b/>
          <w:bCs/>
          <w:color w:val="1F3864"/>
          <w:sz w:val="24"/>
          <w:szCs w:val="24"/>
        </w:rPr>
        <w:t xml:space="preserve">FORMAZIONE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Laurea Specialistica in Teoria e Tecnologia della Comunicazione, votazione 110/110 (2010), Università degli Studi di Milano-Bicocca. Tesi: “Strumenti Web2.0 a supporto della didattica”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Laurea Triennale in Scienze della Comunicazione, indirizzo Psicologia della Comunicazione, votazione 110 e lode/110 (2007), Università degli Studi di Milano-Bicocca. Tesi: “Webquest, un nuovo metodo didattico”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Diploma di Liceo Scientifico “G.D. Cassini” (1995)</w:t>
      </w:r>
    </w:p>
    <w:p>
      <w:pPr>
        <w:pStyle w:val="Heading1"/>
        <w:pBdr>
          <w:bottom w:val="single" w:color="1F3864" w:sz="6" w:space="2"/>
        </w:pBdr>
        <w:spacing w:after="120" w:before="280"/>
      </w:pPr>
      <w:r>
        <w:rPr>
          <w:b/>
          <w:bCs/>
          <w:color w:val="1F3864"/>
          <w:sz w:val="24"/>
          <w:szCs w:val="24"/>
        </w:rPr>
        <w:t xml:space="preserve">CERTIFICAZIONI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Adobe Analytics Developer (2026)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Adobe Journey Optimizer Developer (2026)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Adobe Customer Journey Analytics Developer (2025)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Adobe Real-Time CDP Developer (2024)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Appian Level A (2019)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Adobe Campaign Business Practitioner (2018)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Adobe Analytics Developer (2017)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Adobe Target Business Practitioner (2017)</w:t>
      </w:r>
    </w:p>
    <w:p>
      <w:pPr>
        <w:pStyle w:val="Heading1"/>
        <w:pBdr>
          <w:bottom w:val="single" w:color="1F3864" w:sz="6" w:space="2"/>
        </w:pBdr>
        <w:spacing w:after="120" w:before="280"/>
      </w:pPr>
      <w:r>
        <w:rPr>
          <w:b/>
          <w:bCs/>
          <w:color w:val="1F3864"/>
          <w:sz w:val="24"/>
          <w:szCs w:val="24"/>
        </w:rPr>
        <w:t xml:space="preserve">FORMAZIONE CONTINUA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Appian Designer (5) – Appian Training Center, Londra (2019)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MOS (Office 2007) – Tesi Automazione (2010)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IC3 (Internet and Computing Core Certification) e MOS Master Instructor (Microsoft Office Specialist) – Tesi Automazione (2008)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Perfezionamento in Flash, ISP, router, LAN, Macromedia, tecnologia ASP, Visual InterDev – CEPU, sede centrale (2001)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Seminari di Intelligenza Emotiva e Marketing – CEPU, sede centrale (2001)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Esperto reti Internet/Intranet – ENFAP Liguria, corso 450 ore + stage 250 ore (1999)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“Sapersi vendere” – le basi della PNL (Programmazione Neuro Linguistica) – Centro IBM Computer, Progetto “Genova Grande” (1997)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Diplomi di specializzazione: Macromedia Flash, Dreamweaver, Fireworks (CEPU, 2001); Esperto reti Internet/Intranet (ENFAP Liguria, 1999); Operatore alla Consolle PC MS-DOS (Provincia di Genova, 1996); Internet Operator (Centro IBM Computer, Progetto “Genova Grande”, 1996)</w:t>
      </w:r>
    </w:p>
    <w:p>
      <w:pPr>
        <w:pStyle w:val="Heading1"/>
        <w:pBdr>
          <w:bottom w:val="single" w:color="1F3864" w:sz="6" w:space="2"/>
        </w:pBdr>
        <w:spacing w:after="120" w:before="280"/>
      </w:pPr>
      <w:r>
        <w:rPr>
          <w:b/>
          <w:bCs/>
          <w:color w:val="1F3864"/>
          <w:sz w:val="24"/>
          <w:szCs w:val="24"/>
        </w:rPr>
        <w:t xml:space="preserve">LINGUE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Italiano: madrelingua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Inglese: livello avanzato (B2/C1, parlato e scritto)</w:t>
      </w:r>
    </w:p>
    <w:p>
      <w:pPr>
        <w:pStyle w:val="Heading1"/>
        <w:pBdr>
          <w:bottom w:val="single" w:color="1F3864" w:sz="6" w:space="2"/>
        </w:pBdr>
        <w:spacing w:after="120" w:before="280"/>
      </w:pPr>
      <w:r>
        <w:rPr>
          <w:b/>
          <w:bCs/>
          <w:color w:val="1F3864"/>
          <w:sz w:val="24"/>
          <w:szCs w:val="24"/>
        </w:rPr>
        <w:t xml:space="preserve">COMPETENZE TECNICHE</w:t>
      </w:r>
    </w:p>
    <w:p>
      <w:pPr>
        <w:spacing w:after="80"/>
      </w:pPr>
      <w:r>
        <w:rPr>
          <w:b/>
          <w:bCs/>
          <w:sz w:val="21"/>
          <w:szCs w:val="21"/>
        </w:rPr>
        <w:t xml:space="preserve">Adobe Experience Cloud (competenze primarie):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AEP, Real-Time CDP, Customer Journey Analytics (CJA), Adobe Journey Optimizer (AJO), Data Collection (Launch/Tags), Analytics, Target, Campaign (Classic e Standard)</w:t>
      </w:r>
    </w:p>
    <w:p>
      <w:pPr>
        <w:spacing w:after="80"/>
      </w:pPr>
      <w:r>
        <w:rPr>
          <w:b/>
          <w:bCs/>
          <w:sz w:val="21"/>
          <w:szCs w:val="21"/>
        </w:rPr>
        <w:t xml:space="preserve">Business Process Management: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Appian, linguaggio SAIL</w:t>
      </w:r>
    </w:p>
    <w:p>
      <w:pPr>
        <w:spacing w:after="80"/>
      </w:pPr>
      <w:r>
        <w:rPr>
          <w:b/>
          <w:bCs/>
          <w:sz w:val="21"/>
          <w:szCs w:val="21"/>
        </w:rPr>
        <w:t xml:space="preserve">Software Creativi Adobe: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Photoshop, Illustrator, InDesign, Acrobat, Dreamweaver, Adobe Experience Manager (AEM), Premiere, After Effects</w:t>
      </w:r>
    </w:p>
    <w:p>
      <w:pPr>
        <w:spacing w:after="80"/>
      </w:pPr>
      <w:r>
        <w:rPr>
          <w:b/>
          <w:bCs/>
          <w:sz w:val="21"/>
          <w:szCs w:val="21"/>
        </w:rPr>
        <w:t xml:space="preserve">Human Computer Interaction &amp; UX: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Web Usability, Web Accessibility, SEO, UX Design, Interaction Design, Information Architecture, CMS</w:t>
      </w:r>
    </w:p>
    <w:p>
      <w:pPr>
        <w:spacing w:after="80"/>
      </w:pPr>
      <w:r>
        <w:rPr>
          <w:b/>
          <w:bCs/>
          <w:sz w:val="21"/>
          <w:szCs w:val="21"/>
        </w:rPr>
        <w:t xml:space="preserve">Linguaggi di programmazione e Database: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HTML5, CSS3, JavaScript, SQL (MySQL, Microsoft SQL Server)</w:t>
      </w:r>
    </w:p>
    <w:p>
      <w:pPr>
        <w:spacing w:after="80"/>
      </w:pPr>
      <w:r>
        <w:rPr>
          <w:b/>
          <w:bCs/>
          <w:sz w:val="21"/>
          <w:szCs w:val="21"/>
        </w:rPr>
        <w:t xml:space="preserve">Microsoft Office &amp; Produttività: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Office (Word, Excel, PowerPoint), Visual Studio, Teams</w:t>
      </w:r>
    </w:p>
    <w:p>
      <w:pPr>
        <w:spacing w:after="80"/>
      </w:pPr>
      <w:r>
        <w:rPr>
          <w:b/>
          <w:bCs/>
          <w:sz w:val="21"/>
          <w:szCs w:val="21"/>
        </w:rPr>
        <w:t xml:space="preserve">Sistemi Operativi: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Microsoft Windows, Apple macOS</w:t>
      </w:r>
    </w:p>
    <w:p>
      <w:pPr>
        <w:pStyle w:val="Heading1"/>
        <w:pBdr>
          <w:bottom w:val="single" w:color="1F3864" w:sz="6" w:space="2"/>
        </w:pBdr>
        <w:spacing w:after="120" w:before="280"/>
      </w:pPr>
      <w:r>
        <w:rPr>
          <w:b/>
          <w:bCs/>
          <w:color w:val="1F3864"/>
          <w:sz w:val="24"/>
          <w:szCs w:val="24"/>
        </w:rPr>
        <w:t xml:space="preserve">PORTFOLIO CLIENTI</w:t>
      </w:r>
    </w:p>
    <w:p>
      <w:pPr>
        <w:spacing w:after="80"/>
      </w:pPr>
      <w:r>
        <w:rPr>
          <w:sz w:val="21"/>
          <w:szCs w:val="21"/>
        </w:rPr>
        <w:t xml:space="preserve">Deutsche Bank, Costa Crociere, MSC, INPS, INAIL, Istituto Poligrafico e Zecca dello Stato, Maserati, Armani, ITA Airways, British Airways, Sisal, Eurobet, IGT Lottery, Lottomatica, Valentino, Helvetia, Sky, CREDEM, ENI Plenitude, TIM, UnipolSAI</w:t>
      </w:r>
    </w:p>
    <w:p>
      <w:pPr>
        <w:pStyle w:val="Heading1"/>
        <w:pBdr>
          <w:bottom w:val="single" w:color="1F3864" w:sz="6" w:space="2"/>
        </w:pBdr>
        <w:spacing w:after="120" w:before="280"/>
      </w:pPr>
      <w:r>
        <w:rPr>
          <w:b/>
          <w:bCs/>
          <w:color w:val="1F3864"/>
          <w:sz w:val="24"/>
          <w:szCs w:val="24"/>
        </w:rPr>
        <w:t xml:space="preserve">ULTERIORI INFORMAZIONI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Buone capacità dialettiche e oratorie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Predisposizione all'insegnamento e al lavoro organizzativo e di gruppo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Autorizzo il trattamento dei dati personali contenuti nel presente curriculum vitae ai sensi dell'art. 13 del Regolamento UE 2016/679 (GDPR)</w:t>
      </w:r>
    </w:p>
    <w:sectPr>
      <w:pgSz w:w="11908" w:h="16833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2026-07-31T10:47:17.496Z</dcterms:created>
  <dcterms:modified xsi:type="dcterms:W3CDTF">2026-07-31T10:47:17.498Z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